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b w:val="0"/>
          <w:bCs/>
          <w:sz w:val="36"/>
          <w:szCs w:val="36"/>
        </w:rPr>
      </w:pPr>
      <w:bookmarkStart w:id="0" w:name="_Toc24547_WPSOffice_Level1"/>
      <w:bookmarkStart w:id="1" w:name="_Toc10259"/>
      <w:bookmarkStart w:id="2" w:name="_Toc19182_WPSOffice_Level1"/>
      <w:bookmarkStart w:id="3" w:name="_Toc7714_WPSOffice_Level1"/>
      <w:bookmarkStart w:id="4" w:name="_Toc21212"/>
      <w:r>
        <w:rPr>
          <w:rFonts w:hint="eastAsia" w:ascii="方正小标宋_GBK" w:hAnsi="方正小标宋_GBK" w:eastAsia="方正小标宋_GBK" w:cs="方正小标宋_GBK"/>
          <w:b w:val="0"/>
          <w:bCs/>
          <w:sz w:val="36"/>
          <w:szCs w:val="36"/>
        </w:rPr>
        <w:t>基础医学院课程思政建设实施方案</w:t>
      </w:r>
      <w:bookmarkEnd w:id="0"/>
      <w:bookmarkEnd w:id="1"/>
      <w:bookmarkEnd w:id="2"/>
      <w:bookmarkEnd w:id="3"/>
      <w:bookmarkEnd w:id="4"/>
    </w:p>
    <w:p>
      <w:pPr>
        <w:spacing w:line="520" w:lineRule="exact"/>
        <w:jc w:val="center"/>
        <w:rPr>
          <w:rFonts w:hint="eastAsia" w:ascii="黑体" w:hAnsi="黑体" w:eastAsia="黑体"/>
          <w:b/>
          <w:sz w:val="36"/>
          <w:szCs w:val="36"/>
        </w:rPr>
      </w:pPr>
    </w:p>
    <w:p>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为深入贯彻落实习近平总书记关于教育的重要论述和全国教育大会精神，贯彻落实中共中央办公厅、国务院办公厅《关于深化新时代学校思想政治理论课改革创新的若干意见》，把思想政治教育贯穿人才培养体系，发挥基础医学课程的育人作用，提高人才培养质量，根据教育部《高等学校课程思政建设指导纲要》〔教高（2020）3号〕(以下简称“《纲要》”)和《湖北医药学院课程思政建设实施方案》文件精神，结合学院实际，特制定本方案。</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562" w:firstLineChars="200"/>
        <w:textAlignment w:val="auto"/>
        <w:outlineLvl w:val="9"/>
        <w:rPr>
          <w:rFonts w:hint="eastAsia" w:ascii="仿宋" w:hAnsi="仿宋" w:eastAsia="仿宋" w:cs="仿宋"/>
          <w:b/>
          <w:color w:val="000000"/>
          <w:kern w:val="0"/>
          <w:sz w:val="28"/>
          <w:szCs w:val="28"/>
        </w:rPr>
      </w:pPr>
      <w:bookmarkStart w:id="5" w:name="_Toc20158_WPSOffice_Level1"/>
      <w:bookmarkStart w:id="6" w:name="_Toc12611_WPSOffice_Level1"/>
      <w:bookmarkStart w:id="7" w:name="_Toc32453_WPSOffice_Level1"/>
      <w:bookmarkStart w:id="8" w:name="_Toc1122_WPSOffice_Level1"/>
      <w:r>
        <w:rPr>
          <w:rFonts w:hint="eastAsia" w:ascii="仿宋" w:hAnsi="仿宋" w:eastAsia="仿宋" w:cs="仿宋"/>
          <w:b/>
          <w:color w:val="000000"/>
          <w:kern w:val="0"/>
          <w:sz w:val="28"/>
          <w:szCs w:val="28"/>
        </w:rPr>
        <w:t>一、指导思想</w:t>
      </w:r>
      <w:bookmarkEnd w:id="5"/>
      <w:bookmarkEnd w:id="6"/>
      <w:bookmarkEnd w:id="7"/>
      <w:bookmarkEnd w:id="8"/>
    </w:p>
    <w:p>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深入学习贯彻习近平新时代中国特色社会主义思想和党的十九大精神，全面贯彻党的教育方针，切实落实立德树人根本任务。按照价值塑造、知识传授、能力达成的总体要求，全面推进课程思政建设，发挥各类课程德育功能，培养德才兼备、全面发展的高素质人才。</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562" w:firstLineChars="200"/>
        <w:textAlignment w:val="auto"/>
        <w:outlineLvl w:val="9"/>
        <w:rPr>
          <w:rFonts w:hint="eastAsia" w:ascii="仿宋" w:hAnsi="仿宋" w:eastAsia="仿宋" w:cs="仿宋"/>
          <w:b/>
          <w:color w:val="000000"/>
          <w:kern w:val="0"/>
          <w:sz w:val="28"/>
          <w:szCs w:val="28"/>
        </w:rPr>
      </w:pPr>
      <w:bookmarkStart w:id="9" w:name="_Toc13460_WPSOffice_Level1"/>
      <w:bookmarkStart w:id="10" w:name="_Toc32696_WPSOffice_Level1"/>
      <w:bookmarkStart w:id="11" w:name="_Toc1066_WPSOffice_Level1"/>
      <w:bookmarkStart w:id="12" w:name="_Toc16684_WPSOffice_Level1"/>
      <w:r>
        <w:rPr>
          <w:rFonts w:hint="eastAsia" w:ascii="仿宋" w:hAnsi="仿宋" w:eastAsia="仿宋" w:cs="仿宋"/>
          <w:b/>
          <w:color w:val="000000"/>
          <w:kern w:val="0"/>
          <w:sz w:val="28"/>
          <w:szCs w:val="28"/>
        </w:rPr>
        <w:t>二、建设目标</w:t>
      </w:r>
      <w:bookmarkEnd w:id="9"/>
      <w:bookmarkEnd w:id="10"/>
      <w:bookmarkEnd w:id="11"/>
      <w:bookmarkEnd w:id="12"/>
    </w:p>
    <w:p>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color w:val="000000"/>
          <w:sz w:val="24"/>
          <w:szCs w:val="24"/>
        </w:rPr>
        <w:t>总体建设目标：</w:t>
      </w:r>
      <w:r>
        <w:rPr>
          <w:rFonts w:hint="eastAsia" w:ascii="仿宋" w:hAnsi="仿宋" w:eastAsia="仿宋" w:cs="仿宋"/>
          <w:color w:val="000000"/>
          <w:sz w:val="24"/>
          <w:szCs w:val="24"/>
        </w:rPr>
        <w:t>通过3年左右的建设，设立一批课程思政教研项目，建成一批课程思政示范课程，总结一批课程思政教学成果，选树一批课程思政名师和团队，评选一批课程思政先行科室，使课程思政理念在学院形成广泛共识，思想政治教育融入课程教学全过程，教师开展课程思政的意识和能力全面提升，学院协同推进课程思政建设的体制机制基本健全，形成成果显著、特色鲜明的课程思政教学体系和评价体系，努力构建“三全育人”的大思政格局。</w:t>
      </w:r>
    </w:p>
    <w:p>
      <w:pPr>
        <w:keepNext w:val="0"/>
        <w:keepLines w:val="0"/>
        <w:pageBreakBefore w:val="0"/>
        <w:widowControl/>
        <w:tabs>
          <w:tab w:val="left" w:pos="5680"/>
        </w:tabs>
        <w:kinsoku/>
        <w:wordWrap/>
        <w:overflowPunct/>
        <w:topLinePunct w:val="0"/>
        <w:autoSpaceDE/>
        <w:autoSpaceDN/>
        <w:bidi w:val="0"/>
        <w:spacing w:line="500" w:lineRule="exact"/>
        <w:ind w:left="0"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具体建设目标:</w:t>
      </w:r>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sz w:val="24"/>
        </w:rPr>
      </w:pPr>
      <w:r>
        <w:rPr>
          <w:rFonts w:hint="eastAsia" w:ascii="仿宋" w:hAnsi="仿宋" w:eastAsia="仿宋" w:cs="仿宋"/>
          <w:sz w:val="24"/>
        </w:rPr>
        <w:t>1.基础医学所有课程，按知识、能力、素质三个维度融合思政元素的理念，修订教学大纲；</w:t>
      </w:r>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sz w:val="24"/>
        </w:rPr>
      </w:pPr>
      <w:r>
        <w:rPr>
          <w:rFonts w:hint="eastAsia" w:ascii="仿宋" w:hAnsi="仿宋" w:eastAsia="仿宋" w:cs="仿宋"/>
          <w:sz w:val="24"/>
        </w:rPr>
        <w:t>2.从政治认同、家国情怀、文化素养、宪法法治意识、道德修养等五个维度，结合教学目标与内容，梳理思政元素，构建二者无缝对接的思政元素库；</w:t>
      </w:r>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sz w:val="24"/>
        </w:rPr>
      </w:pPr>
      <w:r>
        <w:rPr>
          <w:rFonts w:hint="eastAsia" w:ascii="仿宋" w:hAnsi="仿宋" w:eastAsia="仿宋" w:cs="仿宋"/>
          <w:sz w:val="24"/>
        </w:rPr>
        <w:t>3.以全面提高人才培养能力为核心，在教学设计实施上，构建</w:t>
      </w:r>
      <w:r>
        <w:rPr>
          <w:rFonts w:hint="eastAsia" w:ascii="仿宋" w:hAnsi="仿宋" w:eastAsia="仿宋" w:cs="仿宋"/>
          <w:bCs/>
          <w:sz w:val="24"/>
        </w:rPr>
        <w:t>叙事化、可视化、线上线下混合</w:t>
      </w:r>
      <w:r>
        <w:rPr>
          <w:rFonts w:hint="eastAsia" w:ascii="仿宋" w:hAnsi="仿宋" w:eastAsia="仿宋" w:cs="仿宋"/>
          <w:sz w:val="24"/>
        </w:rPr>
        <w:t>多元的基础医学课程群思政教学体系；</w:t>
      </w:r>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sz w:val="24"/>
        </w:rPr>
      </w:pPr>
      <w:r>
        <w:rPr>
          <w:rFonts w:hint="eastAsia" w:ascii="仿宋" w:hAnsi="仿宋" w:eastAsia="仿宋" w:cs="仿宋"/>
          <w:sz w:val="24"/>
        </w:rPr>
        <w:t>4.以学生为中心，从价值塑造、知识和能力培养三个维度评价立德树人成效，构建科学多元的课程思政评价标准。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562" w:firstLineChars="200"/>
        <w:textAlignment w:val="auto"/>
        <w:outlineLvl w:val="9"/>
        <w:rPr>
          <w:rFonts w:hint="eastAsia" w:ascii="仿宋" w:hAnsi="仿宋" w:eastAsia="仿宋" w:cs="仿宋"/>
          <w:b/>
          <w:color w:val="000000"/>
          <w:kern w:val="0"/>
          <w:sz w:val="28"/>
          <w:szCs w:val="28"/>
        </w:rPr>
      </w:pPr>
      <w:bookmarkStart w:id="13" w:name="_Toc10518_WPSOffice_Level1"/>
      <w:bookmarkStart w:id="14" w:name="_Toc12750_WPSOffice_Level1"/>
      <w:bookmarkStart w:id="15" w:name="_Toc25320_WPSOffice_Level1"/>
      <w:bookmarkStart w:id="16" w:name="_Toc5325_WPSOffice_Level1"/>
      <w:r>
        <w:rPr>
          <w:rFonts w:hint="eastAsia" w:ascii="仿宋" w:hAnsi="仿宋" w:eastAsia="仿宋" w:cs="仿宋"/>
          <w:b/>
          <w:color w:val="000000"/>
          <w:kern w:val="0"/>
          <w:sz w:val="28"/>
          <w:szCs w:val="28"/>
        </w:rPr>
        <w:t>三、工作措施</w:t>
      </w:r>
      <w:bookmarkEnd w:id="13"/>
      <w:bookmarkEnd w:id="14"/>
      <w:bookmarkEnd w:id="15"/>
      <w:bookmarkEnd w:id="16"/>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b/>
          <w:bCs/>
          <w:color w:val="000000"/>
          <w:kern w:val="0"/>
          <w:sz w:val="24"/>
          <w:szCs w:val="24"/>
        </w:rPr>
      </w:pPr>
      <w:bookmarkStart w:id="17" w:name="_Toc29305_WPSOffice_Level2"/>
      <w:r>
        <w:rPr>
          <w:rFonts w:hint="eastAsia" w:ascii="仿宋" w:hAnsi="仿宋" w:eastAsia="仿宋" w:cs="仿宋"/>
          <w:b/>
          <w:bCs/>
          <w:color w:val="000000"/>
          <w:kern w:val="0"/>
          <w:sz w:val="24"/>
          <w:szCs w:val="24"/>
        </w:rPr>
        <w:t>1.组织全院教师认真学习《纲要》的内涵和意义</w:t>
      </w:r>
      <w:bookmarkEnd w:id="17"/>
    </w:p>
    <w:p>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充分认识《纲要》的深刻内涵和重要意义，把深入学习、深刻领会、全面贯彻《纲要》精神作为当前和今后一个时期的一项重要任务。提高认识、加强领导，组织学院全体职工，掀起学习贯彻《纲要》精神的热潮。准确把握育人工作的要素关系，深入理解课程思政的本质内涵，把《纲要》精神升华入教书育人的崇高理想，落实到教学改革的实际行动，努力开创部门发展、学院建设和新时代中国医学教育事业新局面。</w:t>
      </w:r>
    </w:p>
    <w:p>
      <w:pPr>
        <w:keepNext w:val="0"/>
        <w:keepLines w:val="0"/>
        <w:pageBreakBefore w:val="0"/>
        <w:widowControl/>
        <w:tabs>
          <w:tab w:val="left" w:pos="5680"/>
        </w:tabs>
        <w:kinsoku/>
        <w:wordWrap/>
        <w:overflowPunct/>
        <w:topLinePunct w:val="0"/>
        <w:autoSpaceDE/>
        <w:autoSpaceDN/>
        <w:bidi w:val="0"/>
        <w:spacing w:line="500" w:lineRule="exact"/>
        <w:ind w:left="0" w:firstLine="482" w:firstLineChars="200"/>
        <w:textAlignment w:val="auto"/>
        <w:outlineLvl w:val="9"/>
        <w:rPr>
          <w:rFonts w:hint="eastAsia" w:ascii="仿宋" w:hAnsi="仿宋" w:eastAsia="仿宋" w:cs="仿宋"/>
          <w:b/>
          <w:sz w:val="24"/>
        </w:rPr>
      </w:pPr>
      <w:bookmarkStart w:id="18" w:name="_Toc16136_WPSOffice_Level2"/>
      <w:r>
        <w:rPr>
          <w:rFonts w:hint="eastAsia" w:ascii="仿宋" w:hAnsi="仿宋" w:eastAsia="仿宋" w:cs="仿宋"/>
          <w:b/>
          <w:sz w:val="24"/>
        </w:rPr>
        <w:t>2.构建体现知识、能力、素质融合思政元素的新型教学大纲</w:t>
      </w:r>
      <w:bookmarkEnd w:id="18"/>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sz w:val="24"/>
        </w:rPr>
      </w:pPr>
      <w:r>
        <w:rPr>
          <w:rFonts w:hint="eastAsia" w:ascii="仿宋" w:hAnsi="仿宋" w:eastAsia="仿宋" w:cs="仿宋"/>
          <w:bCs/>
          <w:sz w:val="24"/>
        </w:rPr>
        <w:t>以学校开展新一轮人才培养方案修订为契机，以调研、访谈、交流等形式，在已有体现</w:t>
      </w:r>
      <w:r>
        <w:rPr>
          <w:rFonts w:hint="eastAsia" w:ascii="仿宋" w:hAnsi="仿宋" w:eastAsia="仿宋" w:cs="仿宋"/>
          <w:sz w:val="24"/>
        </w:rPr>
        <w:t>知识、能力、素质三个维度的教学大纲基础上，</w:t>
      </w:r>
      <w:r>
        <w:rPr>
          <w:rFonts w:hint="eastAsia" w:ascii="仿宋" w:hAnsi="仿宋" w:eastAsia="仿宋" w:cs="仿宋"/>
          <w:bCs/>
          <w:sz w:val="24"/>
        </w:rPr>
        <w:t>统筹人体解剖学、生理学、病理学、医学免疫学、生物化学、医学微生物学等各学科，从</w:t>
      </w:r>
      <w:r>
        <w:rPr>
          <w:rFonts w:hint="eastAsia" w:ascii="仿宋" w:hAnsi="仿宋" w:eastAsia="仿宋" w:cs="仿宋"/>
          <w:sz w:val="24"/>
        </w:rPr>
        <w:t>政治认同、家国情怀、文化素养、宪法法治意识、道德修养等角度，融合其要素修订教学大纲，形成教学标准。</w:t>
      </w:r>
    </w:p>
    <w:p>
      <w:pPr>
        <w:keepNext w:val="0"/>
        <w:keepLines w:val="0"/>
        <w:pageBreakBefore w:val="0"/>
        <w:widowControl/>
        <w:tabs>
          <w:tab w:val="left" w:pos="5680"/>
        </w:tabs>
        <w:kinsoku/>
        <w:wordWrap/>
        <w:overflowPunct/>
        <w:topLinePunct w:val="0"/>
        <w:autoSpaceDE/>
        <w:autoSpaceDN/>
        <w:bidi w:val="0"/>
        <w:spacing w:line="500" w:lineRule="exact"/>
        <w:ind w:left="0" w:firstLine="482" w:firstLineChars="200"/>
        <w:textAlignment w:val="auto"/>
        <w:outlineLvl w:val="9"/>
        <w:rPr>
          <w:rFonts w:hint="eastAsia" w:ascii="仿宋" w:hAnsi="仿宋" w:eastAsia="仿宋" w:cs="仿宋"/>
          <w:b/>
          <w:sz w:val="24"/>
        </w:rPr>
      </w:pPr>
      <w:bookmarkStart w:id="19" w:name="_Toc18153_WPSOffice_Level2"/>
      <w:r>
        <w:rPr>
          <w:rFonts w:hint="eastAsia" w:ascii="仿宋" w:hAnsi="仿宋" w:eastAsia="仿宋" w:cs="仿宋"/>
          <w:b/>
          <w:sz w:val="24"/>
        </w:rPr>
        <w:t>3.构建基础医学课程群课程思政元素库</w:t>
      </w:r>
      <w:bookmarkEnd w:id="19"/>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bCs/>
          <w:sz w:val="24"/>
        </w:rPr>
      </w:pPr>
      <w:r>
        <w:rPr>
          <w:rFonts w:hint="eastAsia" w:ascii="仿宋" w:hAnsi="仿宋" w:eastAsia="仿宋" w:cs="仿宋"/>
          <w:bCs/>
          <w:sz w:val="24"/>
        </w:rPr>
        <w:t>组织全体教研室以文献查阅、调研、访谈等形式梳理、建设人体解剖学、生理学、病理学、医学免疫学、生物化学、医学微生物学等各学科课程目标内容中体现</w:t>
      </w:r>
      <w:r>
        <w:rPr>
          <w:rFonts w:hint="eastAsia" w:ascii="仿宋" w:hAnsi="仿宋" w:eastAsia="仿宋" w:cs="仿宋"/>
          <w:sz w:val="24"/>
        </w:rPr>
        <w:t>政治认同、家国情怀、文化素养、宪法法治意识、道德修养等</w:t>
      </w:r>
      <w:r>
        <w:rPr>
          <w:rFonts w:hint="eastAsia" w:ascii="仿宋" w:hAnsi="仿宋" w:eastAsia="仿宋" w:cs="仿宋"/>
          <w:bCs/>
          <w:sz w:val="24"/>
        </w:rPr>
        <w:t>课程思政原料，按多元、不重复、无缝对接的原则构建</w:t>
      </w:r>
      <w:r>
        <w:rPr>
          <w:rFonts w:hint="eastAsia" w:ascii="仿宋" w:hAnsi="仿宋" w:eastAsia="仿宋" w:cs="仿宋"/>
          <w:sz w:val="24"/>
        </w:rPr>
        <w:t>基础医学课程群课程思政元素库。</w:t>
      </w:r>
    </w:p>
    <w:p>
      <w:pPr>
        <w:keepNext w:val="0"/>
        <w:keepLines w:val="0"/>
        <w:pageBreakBefore w:val="0"/>
        <w:widowControl/>
        <w:tabs>
          <w:tab w:val="left" w:pos="5680"/>
        </w:tabs>
        <w:kinsoku/>
        <w:wordWrap/>
        <w:overflowPunct/>
        <w:topLinePunct w:val="0"/>
        <w:autoSpaceDE/>
        <w:autoSpaceDN/>
        <w:bidi w:val="0"/>
        <w:spacing w:line="500" w:lineRule="exact"/>
        <w:ind w:left="0" w:firstLine="482" w:firstLineChars="200"/>
        <w:textAlignment w:val="auto"/>
        <w:outlineLvl w:val="9"/>
        <w:rPr>
          <w:rFonts w:hint="eastAsia" w:ascii="仿宋" w:hAnsi="仿宋" w:eastAsia="仿宋" w:cs="仿宋"/>
          <w:b/>
          <w:sz w:val="24"/>
        </w:rPr>
      </w:pPr>
      <w:bookmarkStart w:id="20" w:name="_Toc28556_WPSOffice_Level2"/>
      <w:r>
        <w:rPr>
          <w:rFonts w:hint="eastAsia" w:ascii="仿宋" w:hAnsi="仿宋" w:eastAsia="仿宋" w:cs="仿宋"/>
          <w:b/>
          <w:sz w:val="24"/>
        </w:rPr>
        <w:t>4.探索课程思政元素与专业课有机融合的教学体系</w:t>
      </w:r>
      <w:bookmarkEnd w:id="20"/>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根据修订后的课程教学大纲要求，</w:t>
      </w:r>
      <w:r>
        <w:rPr>
          <w:rFonts w:hint="eastAsia" w:ascii="仿宋" w:hAnsi="仿宋" w:eastAsia="仿宋" w:cs="仿宋"/>
          <w:sz w:val="24"/>
        </w:rPr>
        <w:t>以全面提高人才培养能力为核心，结合教学目标内容，有机运用基础医学课程群课程思政元素库</w:t>
      </w:r>
      <w:r>
        <w:rPr>
          <w:rFonts w:hint="eastAsia" w:ascii="仿宋" w:hAnsi="仿宋" w:eastAsia="仿宋" w:cs="仿宋"/>
          <w:bCs/>
          <w:sz w:val="24"/>
        </w:rPr>
        <w:t>，以案例、叙事化、可视化、线上线下混合</w:t>
      </w:r>
      <w:r>
        <w:rPr>
          <w:rFonts w:hint="eastAsia" w:ascii="仿宋" w:hAnsi="仿宋" w:eastAsia="仿宋" w:cs="仿宋"/>
          <w:sz w:val="24"/>
        </w:rPr>
        <w:t>多元的形式，采用BOPPPS有效教学法，从课程导入、目标展示、前测、参与式学习、后测、小结六大环节，引导和促成学生对教学内容有清晰认识，以三类学习目标为主线，有效落实以学生为中心教育理念的教学体系。着力</w:t>
      </w:r>
      <w:r>
        <w:rPr>
          <w:rFonts w:hint="eastAsia" w:ascii="仿宋" w:hAnsi="仿宋" w:eastAsia="仿宋" w:cs="仿宋"/>
          <w:color w:val="000000"/>
          <w:sz w:val="24"/>
          <w:szCs w:val="24"/>
        </w:rPr>
        <w:t xml:space="preserve">将课程思政落实到教学设计、教材审用、课件编写、教学组织等各方面，贯穿于课堂教授、实验实训、作业考核、教学研讨等各环节，与思政课程形成协同育人效应。创新课堂教学模式，推进现代信息技术在课程思政教学中的应用，激发学生学习兴趣，引导学生深入思考。坚持教师主导性和学生主体性相统一，教师在有意识、有原则、有技巧地讲授主要思想的同时，及时关注学生的学习反馈，加大对学生的认知规律和接受特点的研究，充分发挥学生主体性作用，准确引导学生形成正确的思想认识、核心价值观和高尚的精神追求。 </w:t>
      </w:r>
    </w:p>
    <w:p>
      <w:pPr>
        <w:keepNext w:val="0"/>
        <w:keepLines w:val="0"/>
        <w:pageBreakBefore w:val="0"/>
        <w:widowControl/>
        <w:tabs>
          <w:tab w:val="left" w:pos="5680"/>
        </w:tabs>
        <w:kinsoku/>
        <w:wordWrap/>
        <w:overflowPunct/>
        <w:topLinePunct w:val="0"/>
        <w:autoSpaceDE/>
        <w:autoSpaceDN/>
        <w:bidi w:val="0"/>
        <w:spacing w:line="500" w:lineRule="exact"/>
        <w:ind w:left="0" w:firstLine="482" w:firstLineChars="200"/>
        <w:textAlignment w:val="auto"/>
        <w:outlineLvl w:val="9"/>
        <w:rPr>
          <w:rFonts w:hint="eastAsia" w:ascii="仿宋" w:hAnsi="仿宋" w:eastAsia="仿宋" w:cs="仿宋"/>
          <w:b/>
          <w:sz w:val="24"/>
        </w:rPr>
      </w:pPr>
      <w:bookmarkStart w:id="21" w:name="_Toc23036_WPSOffice_Level2"/>
      <w:r>
        <w:rPr>
          <w:rFonts w:hint="eastAsia" w:ascii="仿宋" w:hAnsi="仿宋" w:eastAsia="仿宋" w:cs="仿宋"/>
          <w:b/>
          <w:sz w:val="24"/>
        </w:rPr>
        <w:t>5.探索实施课程思政育人育才的以学生为中心的评价体系</w:t>
      </w:r>
      <w:bookmarkEnd w:id="21"/>
    </w:p>
    <w:p>
      <w:pPr>
        <w:keepNext w:val="0"/>
        <w:keepLines w:val="0"/>
        <w:pageBreakBefore w:val="0"/>
        <w:widowControl/>
        <w:tabs>
          <w:tab w:val="left" w:pos="5680"/>
        </w:tabs>
        <w:kinsoku/>
        <w:wordWrap/>
        <w:overflowPunct/>
        <w:topLinePunct w:val="0"/>
        <w:autoSpaceDE/>
        <w:autoSpaceDN/>
        <w:bidi w:val="0"/>
        <w:spacing w:line="500" w:lineRule="exact"/>
        <w:ind w:left="0" w:firstLine="480" w:firstLineChars="200"/>
        <w:textAlignment w:val="auto"/>
        <w:outlineLvl w:val="9"/>
        <w:rPr>
          <w:rFonts w:hint="eastAsia" w:ascii="仿宋" w:hAnsi="仿宋" w:eastAsia="仿宋" w:cs="仿宋"/>
          <w:bCs/>
          <w:sz w:val="24"/>
        </w:rPr>
      </w:pPr>
      <w:r>
        <w:rPr>
          <w:rFonts w:hint="eastAsia" w:ascii="仿宋" w:hAnsi="仿宋" w:eastAsia="仿宋" w:cs="仿宋"/>
          <w:bCs/>
          <w:sz w:val="24"/>
        </w:rPr>
        <w:t>从学生认同、同行评价、课程设置、学习目标、教学模式、教学进程及学时分配、学习组织形式与方法、教学内容与思政契合度、价值塑造量表、学业考核、等多个角度进行以学生为中心的价值塑造、知识和能力评价，并据此建立课程思政育人育才的以学生为中心的评价标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b/>
          <w:bCs/>
          <w:color w:val="000000"/>
          <w:kern w:val="0"/>
          <w:sz w:val="24"/>
          <w:szCs w:val="24"/>
        </w:rPr>
      </w:pPr>
      <w:bookmarkStart w:id="22" w:name="_Toc15889_WPSOffice_Level2"/>
      <w:r>
        <w:rPr>
          <w:rFonts w:hint="eastAsia" w:ascii="仿宋" w:hAnsi="仿宋" w:eastAsia="仿宋" w:cs="仿宋"/>
          <w:b/>
          <w:bCs/>
          <w:color w:val="000000"/>
          <w:kern w:val="0"/>
          <w:sz w:val="24"/>
          <w:szCs w:val="24"/>
        </w:rPr>
        <w:t>6.实施“课程负责人讲授第一课”制度</w:t>
      </w:r>
      <w:bookmarkEnd w:id="22"/>
    </w:p>
    <w:p>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课程负责人亲自讲授课程第一课，充分挖掘绪论课中的学科发展、课程沿革、典型人物的政治认同、家国情怀、科学精神、人文历史、医德医风、职业素养等思政元素，发挥第一课的思政示范作用。</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b/>
          <w:bCs/>
          <w:color w:val="000000"/>
          <w:kern w:val="0"/>
          <w:sz w:val="24"/>
          <w:szCs w:val="24"/>
        </w:rPr>
      </w:pPr>
      <w:bookmarkStart w:id="23" w:name="_Toc30295_WPSOffice_Level2"/>
      <w:r>
        <w:rPr>
          <w:rFonts w:hint="eastAsia" w:ascii="仿宋" w:hAnsi="仿宋" w:eastAsia="仿宋" w:cs="仿宋"/>
          <w:b/>
          <w:bCs/>
          <w:color w:val="000000"/>
          <w:kern w:val="0"/>
          <w:sz w:val="24"/>
          <w:szCs w:val="24"/>
        </w:rPr>
        <w:t>7.建立“课程思政教学法集体活动”制度</w:t>
      </w:r>
      <w:bookmarkEnd w:id="23"/>
    </w:p>
    <w:p>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发挥教研室、教学团队等基层教学组织协同作用，建立“课程思政教学法集体活动”制度。每学期，各教研室开展至少1次课程思政试预讲、1次集体备课和1次同行评教，讨论课程思政的内容和方式，总结课程思政的成效得失；学院开展至少1次课程思政教学研讨、1次示范观摩、1次经验交流，学院领导全程参加，重点把脉融入课堂教学的思政教育元素。</w:t>
      </w:r>
    </w:p>
    <w:p>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b/>
          <w:color w:val="000000"/>
          <w:sz w:val="24"/>
          <w:szCs w:val="24"/>
        </w:rPr>
      </w:pPr>
      <w:bookmarkStart w:id="24" w:name="_Toc29670_WPSOffice_Level2"/>
      <w:r>
        <w:rPr>
          <w:rFonts w:hint="eastAsia" w:ascii="仿宋" w:hAnsi="仿宋" w:eastAsia="仿宋" w:cs="仿宋"/>
          <w:b/>
          <w:color w:val="000000"/>
          <w:sz w:val="24"/>
          <w:szCs w:val="24"/>
        </w:rPr>
        <w:t>8.开展课程思政教学研究</w:t>
      </w:r>
      <w:bookmarkEnd w:id="24"/>
    </w:p>
    <w:p>
      <w:pPr>
        <w:pStyle w:val="2"/>
        <w:keepNext w:val="0"/>
        <w:keepLines w:val="0"/>
        <w:pageBreakBefore w:val="0"/>
        <w:widowControl/>
        <w:kinsoku/>
        <w:wordWrap/>
        <w:overflowPunct/>
        <w:topLinePunct w:val="0"/>
        <w:autoSpaceDE/>
        <w:autoSpaceDN/>
        <w:bidi w:val="0"/>
        <w:spacing w:before="0" w:beforeAutospacing="0" w:after="0" w:afterAutospacing="0" w:line="500" w:lineRule="exact"/>
        <w:ind w:left="0" w:firstLine="480" w:firstLineChars="200"/>
        <w:jc w:val="both"/>
        <w:textAlignment w:val="auto"/>
        <w:outlineLvl w:val="9"/>
        <w:rPr>
          <w:rFonts w:hint="eastAsia" w:ascii="仿宋" w:hAnsi="仿宋" w:eastAsia="仿宋" w:cs="仿宋"/>
          <w:b/>
          <w:color w:val="000000"/>
        </w:rPr>
      </w:pPr>
      <w:r>
        <w:rPr>
          <w:rFonts w:hint="eastAsia" w:ascii="仿宋" w:hAnsi="仿宋" w:eastAsia="仿宋" w:cs="仿宋"/>
          <w:color w:val="000000"/>
          <w:kern w:val="2"/>
        </w:rPr>
        <w:t>围绕不同专业人才培养目标要求，坚持把立德树人工作目标融入基础医学理论教学和实验教学，从</w:t>
      </w:r>
      <w:r>
        <w:rPr>
          <w:rFonts w:hint="eastAsia" w:ascii="仿宋" w:hAnsi="仿宋" w:eastAsia="仿宋" w:cs="仿宋"/>
        </w:rPr>
        <w:t>价值塑造、知识和能力培养三个维度</w:t>
      </w:r>
      <w:r>
        <w:rPr>
          <w:rFonts w:hint="eastAsia" w:ascii="仿宋" w:hAnsi="仿宋" w:eastAsia="仿宋" w:cs="仿宋"/>
          <w:color w:val="000000"/>
          <w:kern w:val="2"/>
        </w:rPr>
        <w:t>认真思考，做好基础医学课程教学目标与教学要求设定，课程教学计划优化、教学组织与实施、课程建设工作等，推动“课程思政”工作，不断总结工作经验，积极</w:t>
      </w:r>
      <w:r>
        <w:rPr>
          <w:rFonts w:hint="eastAsia" w:ascii="仿宋" w:hAnsi="仿宋" w:eastAsia="仿宋" w:cs="仿宋"/>
          <w:color w:val="000000"/>
        </w:rPr>
        <w:t>开展课程思政教学研究，每年立项3-5项课程思政专项校级教学研究项目，力争推荐1-2项省级以上课程思政项目。</w:t>
      </w:r>
    </w:p>
    <w:p>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b/>
          <w:color w:val="000000"/>
          <w:sz w:val="24"/>
          <w:szCs w:val="24"/>
        </w:rPr>
      </w:pPr>
      <w:bookmarkStart w:id="25" w:name="_Toc19520_WPSOffice_Level2"/>
      <w:r>
        <w:rPr>
          <w:rFonts w:hint="eastAsia" w:ascii="仿宋" w:hAnsi="仿宋" w:eastAsia="仿宋" w:cs="仿宋"/>
          <w:b/>
          <w:color w:val="000000"/>
          <w:sz w:val="24"/>
          <w:szCs w:val="24"/>
        </w:rPr>
        <w:t>9.开展课程思政示范课程评选活动</w:t>
      </w:r>
      <w:bookmarkEnd w:id="25"/>
    </w:p>
    <w:p>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按照《湖北医药学院课程思政示范课程评分指标体系》组织开展基础医学院课程思政示范课程评选活动。</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left="0" w:firstLine="562" w:firstLineChars="200"/>
        <w:textAlignment w:val="auto"/>
        <w:outlineLvl w:val="9"/>
        <w:rPr>
          <w:rFonts w:hint="eastAsia" w:ascii="仿宋" w:hAnsi="仿宋" w:eastAsia="仿宋" w:cs="仿宋"/>
          <w:b/>
          <w:color w:val="000000"/>
          <w:kern w:val="0"/>
          <w:sz w:val="28"/>
          <w:szCs w:val="28"/>
        </w:rPr>
      </w:pPr>
      <w:bookmarkStart w:id="26" w:name="_Toc906_WPSOffice_Level1"/>
      <w:bookmarkStart w:id="27" w:name="_Toc5361_WPSOffice_Level1"/>
      <w:bookmarkStart w:id="28" w:name="_Toc32090_WPSOffice_Level1"/>
      <w:bookmarkStart w:id="29" w:name="_Toc17297_WPSOffice_Level1"/>
      <w:r>
        <w:rPr>
          <w:rFonts w:hint="eastAsia" w:ascii="仿宋" w:hAnsi="仿宋" w:eastAsia="仿宋" w:cs="仿宋"/>
          <w:b/>
          <w:color w:val="000000"/>
          <w:kern w:val="0"/>
          <w:sz w:val="28"/>
          <w:szCs w:val="28"/>
        </w:rPr>
        <w:t>四、工作要求</w:t>
      </w:r>
      <w:bookmarkEnd w:id="26"/>
      <w:bookmarkEnd w:id="27"/>
      <w:bookmarkEnd w:id="28"/>
      <w:bookmarkEnd w:id="29"/>
    </w:p>
    <w:p>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1.提高政治站位。</w:t>
      </w:r>
      <w:r>
        <w:rPr>
          <w:rFonts w:hint="eastAsia" w:ascii="仿宋" w:hAnsi="仿宋" w:eastAsia="仿宋" w:cs="仿宋"/>
          <w:color w:val="000000"/>
          <w:sz w:val="24"/>
          <w:szCs w:val="24"/>
        </w:rPr>
        <w:t>课程思政是教师教书育人的应有之义，是课程教学的价值回归，不是对教师额外的要求，更不是给教师添加额外的负担。学院全体教师要提高政治站位，将课程思政建设与学习宣传贯彻习近平新时代中国特色社会主义思想、党的十九大精神结合起来，与加强党建和提高人才培养质量结合起来，相互贯通、相互作用、相互支撑，形成学校“三全育人”的大思政格局。</w:t>
      </w:r>
    </w:p>
    <w:p>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2.加强组织领导。</w:t>
      </w:r>
      <w:r>
        <w:rPr>
          <w:rFonts w:hint="eastAsia" w:ascii="仿宋" w:hAnsi="仿宋" w:eastAsia="仿宋" w:cs="仿宋"/>
          <w:color w:val="000000"/>
          <w:sz w:val="24"/>
          <w:szCs w:val="24"/>
        </w:rPr>
        <w:t>学院成立由分党委书记和院长牵头、各科室参加的工作领导小组，统筹推进全校课程思政建设工作。各科室负责人是本科生课程思政建设的第一责任人，教师是推进“课程思政”建设的直接实践者，各科室要明确建设目标，夯实工作责任，推进落实落地，强化督导检查，努力构建基础医学院课程思政建设工作格局。</w:t>
      </w:r>
    </w:p>
    <w:p>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textAlignment w:val="auto"/>
        <w:outlineLvl w:val="9"/>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3.加强支持保障。</w:t>
      </w:r>
      <w:r>
        <w:rPr>
          <w:rFonts w:hint="eastAsia" w:ascii="仿宋" w:hAnsi="仿宋" w:eastAsia="仿宋" w:cs="仿宋"/>
          <w:color w:val="000000"/>
          <w:sz w:val="24"/>
          <w:szCs w:val="24"/>
        </w:rPr>
        <w:t>学院有计划开展的课程思政示范课程评选、思政案例库建设、优秀思政案例评选、课程思政演讲比赛、课程思政微课比赛及课程思政教学示范等活动，并对各科室开展的有关课程思政工作给与支持，以上活动结果纳入科室年终院内考评，并在学院年终表彰会议上对落实完成课程思政工作效果较好的科室一并表彰。</w:t>
      </w:r>
    </w:p>
    <w:p>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729A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2023-10-12T07:12:55Z</dcterms:created>
  <dc:creator>Administrator</dc:creator>
  <cp:lastModifiedBy>我是舒克</cp:lastModifiedBy>
  <dcterms:modified xsi:type="dcterms:W3CDTF">2023-10-12T07:13:29Z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DEFC40773CCA4B0EAE0B3BE4D6BCDC47_12</vt:lpwstr>
  </property>
</Properties>
</file>